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CAC" w:rsidRPr="004A1CAC" w:rsidRDefault="004A1CAC" w:rsidP="004A1CAC">
      <w:pPr>
        <w:spacing w:after="0" w:line="480" w:lineRule="auto"/>
        <w:jc w:val="center"/>
        <w:rPr>
          <w:rFonts w:ascii="Times New Roman" w:hAnsi="Times New Roman" w:cs="Times New Roman"/>
          <w:b/>
          <w:color w:val="222222"/>
          <w:sz w:val="24"/>
          <w:szCs w:val="24"/>
          <w:shd w:val="clear" w:color="auto" w:fill="FFFFFF"/>
        </w:rPr>
      </w:pPr>
      <w:r w:rsidRPr="004A1CAC">
        <w:rPr>
          <w:rFonts w:ascii="Times New Roman" w:hAnsi="Times New Roman" w:cs="Times New Roman"/>
          <w:b/>
          <w:color w:val="222222"/>
          <w:sz w:val="24"/>
          <w:szCs w:val="24"/>
          <w:shd w:val="clear" w:color="auto" w:fill="FFFFFF"/>
        </w:rPr>
        <w:t xml:space="preserve">Assignment </w:t>
      </w:r>
      <w:r w:rsidRPr="004A1CAC">
        <w:rPr>
          <w:rFonts w:ascii="Times New Roman" w:hAnsi="Times New Roman" w:cs="Times New Roman"/>
          <w:b/>
          <w:color w:val="222222"/>
          <w:sz w:val="24"/>
          <w:szCs w:val="24"/>
          <w:shd w:val="clear" w:color="auto" w:fill="FFFFFF"/>
        </w:rPr>
        <w:t>#</w:t>
      </w:r>
      <w:r w:rsidRPr="004A1CAC">
        <w:rPr>
          <w:rFonts w:ascii="Times New Roman" w:hAnsi="Times New Roman" w:cs="Times New Roman"/>
          <w:b/>
          <w:color w:val="222222"/>
          <w:sz w:val="24"/>
          <w:szCs w:val="24"/>
          <w:shd w:val="clear" w:color="auto" w:fill="FFFFFF"/>
        </w:rPr>
        <w:t>2: Suicide-Related Research in Clinical Forensic Settings</w:t>
      </w:r>
    </w:p>
    <w:p w:rsidR="004A1CAC" w:rsidRPr="004A1CAC" w:rsidRDefault="004A1CAC" w:rsidP="004A1CAC">
      <w:pPr>
        <w:spacing w:after="0" w:line="480" w:lineRule="auto"/>
        <w:ind w:firstLine="720"/>
        <w:rPr>
          <w:rFonts w:ascii="Times New Roman" w:hAnsi="Times New Roman" w:cs="Times New Roman"/>
          <w:color w:val="222222"/>
          <w:sz w:val="24"/>
          <w:szCs w:val="24"/>
          <w:shd w:val="clear" w:color="auto" w:fill="FFFFFF"/>
        </w:rPr>
      </w:pPr>
      <w:r w:rsidRPr="004A1CAC">
        <w:rPr>
          <w:rFonts w:ascii="Times New Roman" w:hAnsi="Times New Roman" w:cs="Times New Roman"/>
          <w:color w:val="222222"/>
          <w:sz w:val="24"/>
          <w:szCs w:val="24"/>
          <w:shd w:val="clear" w:color="auto" w:fill="FFFFFF"/>
        </w:rPr>
        <w:t xml:space="preserve">For this assignment, I selected the article “Preventing suicide in forensic settings: assessment and intervention for inmates with serious mental illness” published in 2017. This article examines how forensic psychologists can help prevent suicide among inmates with serious mental health problems. The authors highlight some of the suicide risk assessment strategies which include identifying people with serious mental illnesses who may be at a higher risk for suicide or self-harm. Suicide risk factors for people with serious mental illness ranges between 4 to 8% for inmates compared to the general public which only comprises 1% (Winters et al., 2017). Some of the risk factors for this condition include mood disorders such as bipolar and depressive disorders. According to this article people with bipolar disorders are at a higher risk of committing suicide or engaging in self-harm behaviors. Other risk factors identified in the article include schizophrenia conditions, in which the authors argue that people who suffer from this condition are ranked among the top suicide risks. Anxiety disorders among other depressive disorders are also linked to suicide risks, especially among the inmate population. </w:t>
      </w:r>
    </w:p>
    <w:p w:rsidR="004A1CAC" w:rsidRPr="004A1CAC" w:rsidRDefault="004A1CAC" w:rsidP="004A1CAC">
      <w:pPr>
        <w:spacing w:after="0" w:line="480" w:lineRule="auto"/>
        <w:ind w:firstLine="720"/>
        <w:rPr>
          <w:rFonts w:ascii="Times New Roman" w:hAnsi="Times New Roman" w:cs="Times New Roman"/>
          <w:color w:val="222222"/>
          <w:sz w:val="24"/>
          <w:szCs w:val="24"/>
          <w:shd w:val="clear" w:color="auto" w:fill="FFFFFF"/>
        </w:rPr>
      </w:pPr>
      <w:r w:rsidRPr="004A1CAC">
        <w:rPr>
          <w:rFonts w:ascii="Times New Roman" w:hAnsi="Times New Roman" w:cs="Times New Roman"/>
          <w:color w:val="222222"/>
          <w:sz w:val="24"/>
          <w:szCs w:val="24"/>
          <w:shd w:val="clear" w:color="auto" w:fill="FFFFFF"/>
        </w:rPr>
        <w:t xml:space="preserve">The authors further highlight the measures that can be used to prevent suicide risks and cases among the inmate population. Screening for suicide risk is one such strategy highlighted as an assessment instrument that can be used in preventing suicide in a forensic setting. According to Winters et al. (2017), one crucial factor in preventing suicide involves developing adequate assessment procedures to identify those inmates who are exposed to higher risks for suicide as well as anyone suffering from serious mental health problems. Forensic psychology experts can use screening tools such as the Beck Depression Inventory, Suicidal Screening Form, and Referral Decision Scale to identify potential inmates with higher suicide risks and help them. </w:t>
      </w:r>
    </w:p>
    <w:p w:rsidR="004A1CAC" w:rsidRPr="004A1CAC" w:rsidRDefault="004A1CAC" w:rsidP="004A1CAC">
      <w:pPr>
        <w:spacing w:after="0" w:line="480" w:lineRule="auto"/>
        <w:ind w:firstLine="720"/>
        <w:rPr>
          <w:rFonts w:ascii="Times New Roman" w:hAnsi="Times New Roman" w:cs="Times New Roman"/>
          <w:color w:val="222222"/>
          <w:sz w:val="24"/>
          <w:szCs w:val="24"/>
          <w:shd w:val="clear" w:color="auto" w:fill="FFFFFF"/>
        </w:rPr>
      </w:pPr>
      <w:r w:rsidRPr="004A1CAC">
        <w:rPr>
          <w:rFonts w:ascii="Times New Roman" w:hAnsi="Times New Roman" w:cs="Times New Roman"/>
          <w:color w:val="222222"/>
          <w:sz w:val="24"/>
          <w:szCs w:val="24"/>
          <w:shd w:val="clear" w:color="auto" w:fill="FFFFFF"/>
        </w:rPr>
        <w:lastRenderedPageBreak/>
        <w:t>Forensic psychology experts can apply information in this study to a clinical forensic setting, especially after identifying those inmates at higher suicide risk. According to Winters et al. (2017), after identifying persons with serious mental health illness, the next step is developing a treatment plan for them. This is where a forensic psychology expert or professional is involved. One such treatment plan includes psychology interventions, which can help prevent suicide among people with a high risk of suicide. Forensic psychology professional is equipped with the knowledge and skills to provide the psychological interventions required to help people at a higher risk of committing suicide. A forensic psychology professional can employ a wide range of psychological interventions including interpersonal psychotherapy, cognitive-behavioral therapy, and dialectical behavioral therapy.</w:t>
      </w:r>
    </w:p>
    <w:p w:rsidR="004A1CAC" w:rsidRDefault="004A1CAC" w:rsidP="004A1CAC">
      <w:pPr>
        <w:spacing w:after="0" w:line="480" w:lineRule="auto"/>
        <w:rPr>
          <w:rFonts w:ascii="Times New Roman" w:hAnsi="Times New Roman" w:cs="Times New Roman"/>
          <w:color w:val="222222"/>
          <w:sz w:val="24"/>
          <w:szCs w:val="24"/>
          <w:shd w:val="clear" w:color="auto" w:fill="FFFFFF"/>
        </w:rPr>
      </w:pPr>
    </w:p>
    <w:p w:rsidR="004A1CAC" w:rsidRDefault="004A1CAC" w:rsidP="004A1CAC">
      <w:pPr>
        <w:spacing w:after="0" w:line="480" w:lineRule="auto"/>
        <w:rPr>
          <w:rFonts w:ascii="Times New Roman" w:hAnsi="Times New Roman" w:cs="Times New Roman"/>
          <w:color w:val="222222"/>
          <w:sz w:val="24"/>
          <w:szCs w:val="24"/>
          <w:shd w:val="clear" w:color="auto" w:fill="FFFFFF"/>
        </w:rPr>
      </w:pPr>
    </w:p>
    <w:p w:rsidR="004A1CAC" w:rsidRDefault="004A1CAC" w:rsidP="004A1CAC">
      <w:pPr>
        <w:spacing w:after="0" w:line="480" w:lineRule="auto"/>
        <w:rPr>
          <w:rFonts w:ascii="Times New Roman" w:hAnsi="Times New Roman" w:cs="Times New Roman"/>
          <w:color w:val="222222"/>
          <w:sz w:val="24"/>
          <w:szCs w:val="24"/>
          <w:shd w:val="clear" w:color="auto" w:fill="FFFFFF"/>
        </w:rPr>
      </w:pPr>
    </w:p>
    <w:p w:rsidR="004A1CAC" w:rsidRDefault="004A1CAC" w:rsidP="004A1CAC">
      <w:pPr>
        <w:spacing w:after="0" w:line="480" w:lineRule="auto"/>
        <w:rPr>
          <w:rFonts w:ascii="Times New Roman" w:hAnsi="Times New Roman" w:cs="Times New Roman"/>
          <w:color w:val="222222"/>
          <w:sz w:val="24"/>
          <w:szCs w:val="24"/>
          <w:shd w:val="clear" w:color="auto" w:fill="FFFFFF"/>
        </w:rPr>
      </w:pPr>
    </w:p>
    <w:p w:rsidR="004A1CAC" w:rsidRDefault="004A1CAC" w:rsidP="004A1CAC">
      <w:pPr>
        <w:spacing w:after="0" w:line="480" w:lineRule="auto"/>
        <w:rPr>
          <w:rFonts w:ascii="Times New Roman" w:hAnsi="Times New Roman" w:cs="Times New Roman"/>
          <w:color w:val="222222"/>
          <w:sz w:val="24"/>
          <w:szCs w:val="24"/>
          <w:shd w:val="clear" w:color="auto" w:fill="FFFFFF"/>
        </w:rPr>
      </w:pPr>
    </w:p>
    <w:p w:rsidR="004A1CAC" w:rsidRDefault="004A1CAC" w:rsidP="004A1CAC">
      <w:pPr>
        <w:spacing w:after="0" w:line="480" w:lineRule="auto"/>
        <w:rPr>
          <w:rFonts w:ascii="Times New Roman" w:hAnsi="Times New Roman" w:cs="Times New Roman"/>
          <w:color w:val="222222"/>
          <w:sz w:val="24"/>
          <w:szCs w:val="24"/>
          <w:shd w:val="clear" w:color="auto" w:fill="FFFFFF"/>
        </w:rPr>
      </w:pPr>
    </w:p>
    <w:p w:rsidR="004A1CAC" w:rsidRDefault="004A1CAC" w:rsidP="004A1CAC">
      <w:pPr>
        <w:spacing w:after="0" w:line="480" w:lineRule="auto"/>
        <w:rPr>
          <w:rFonts w:ascii="Times New Roman" w:hAnsi="Times New Roman" w:cs="Times New Roman"/>
          <w:color w:val="222222"/>
          <w:sz w:val="24"/>
          <w:szCs w:val="24"/>
          <w:shd w:val="clear" w:color="auto" w:fill="FFFFFF"/>
        </w:rPr>
      </w:pPr>
    </w:p>
    <w:p w:rsidR="004A1CAC" w:rsidRDefault="004A1CAC" w:rsidP="004A1CAC">
      <w:pPr>
        <w:spacing w:after="0" w:line="480" w:lineRule="auto"/>
        <w:rPr>
          <w:rFonts w:ascii="Times New Roman" w:hAnsi="Times New Roman" w:cs="Times New Roman"/>
          <w:color w:val="222222"/>
          <w:sz w:val="24"/>
          <w:szCs w:val="24"/>
          <w:shd w:val="clear" w:color="auto" w:fill="FFFFFF"/>
        </w:rPr>
      </w:pPr>
    </w:p>
    <w:p w:rsidR="004A1CAC" w:rsidRDefault="004A1CAC" w:rsidP="004A1CAC">
      <w:pPr>
        <w:spacing w:after="0" w:line="480" w:lineRule="auto"/>
        <w:rPr>
          <w:rFonts w:ascii="Times New Roman" w:hAnsi="Times New Roman" w:cs="Times New Roman"/>
          <w:color w:val="222222"/>
          <w:sz w:val="24"/>
          <w:szCs w:val="24"/>
          <w:shd w:val="clear" w:color="auto" w:fill="FFFFFF"/>
        </w:rPr>
      </w:pPr>
    </w:p>
    <w:p w:rsidR="004A1CAC" w:rsidRDefault="004A1CAC" w:rsidP="004A1CAC">
      <w:pPr>
        <w:spacing w:after="0" w:line="480" w:lineRule="auto"/>
        <w:rPr>
          <w:rFonts w:ascii="Times New Roman" w:hAnsi="Times New Roman" w:cs="Times New Roman"/>
          <w:color w:val="222222"/>
          <w:sz w:val="24"/>
          <w:szCs w:val="24"/>
          <w:shd w:val="clear" w:color="auto" w:fill="FFFFFF"/>
        </w:rPr>
      </w:pPr>
    </w:p>
    <w:p w:rsidR="004A1CAC" w:rsidRDefault="004A1CAC" w:rsidP="004A1CAC">
      <w:pPr>
        <w:spacing w:after="0" w:line="480" w:lineRule="auto"/>
        <w:rPr>
          <w:rFonts w:ascii="Times New Roman" w:hAnsi="Times New Roman" w:cs="Times New Roman"/>
          <w:color w:val="222222"/>
          <w:sz w:val="24"/>
          <w:szCs w:val="24"/>
          <w:shd w:val="clear" w:color="auto" w:fill="FFFFFF"/>
        </w:rPr>
      </w:pPr>
    </w:p>
    <w:p w:rsidR="004A1CAC" w:rsidRDefault="004A1CAC" w:rsidP="004A1CAC">
      <w:pPr>
        <w:spacing w:after="0" w:line="480" w:lineRule="auto"/>
        <w:rPr>
          <w:rFonts w:ascii="Times New Roman" w:hAnsi="Times New Roman" w:cs="Times New Roman"/>
          <w:color w:val="222222"/>
          <w:sz w:val="24"/>
          <w:szCs w:val="24"/>
          <w:shd w:val="clear" w:color="auto" w:fill="FFFFFF"/>
        </w:rPr>
      </w:pPr>
    </w:p>
    <w:p w:rsidR="004A1CAC" w:rsidRDefault="004A1CAC" w:rsidP="004A1CAC">
      <w:pPr>
        <w:spacing w:after="0" w:line="480" w:lineRule="auto"/>
        <w:rPr>
          <w:rFonts w:ascii="Times New Roman" w:hAnsi="Times New Roman" w:cs="Times New Roman"/>
          <w:color w:val="222222"/>
          <w:sz w:val="24"/>
          <w:szCs w:val="24"/>
          <w:shd w:val="clear" w:color="auto" w:fill="FFFFFF"/>
        </w:rPr>
      </w:pPr>
    </w:p>
    <w:p w:rsidR="0020646C" w:rsidRPr="004A1CAC" w:rsidRDefault="0020646C" w:rsidP="004A1CAC">
      <w:pPr>
        <w:spacing w:after="0" w:line="480" w:lineRule="auto"/>
        <w:jc w:val="center"/>
        <w:rPr>
          <w:rFonts w:ascii="Times New Roman" w:hAnsi="Times New Roman" w:cs="Times New Roman"/>
          <w:color w:val="222222"/>
          <w:sz w:val="24"/>
          <w:szCs w:val="24"/>
          <w:shd w:val="clear" w:color="auto" w:fill="FFFFFF"/>
        </w:rPr>
      </w:pPr>
      <w:r w:rsidRPr="004A1CAC">
        <w:rPr>
          <w:rFonts w:ascii="Times New Roman" w:hAnsi="Times New Roman" w:cs="Times New Roman"/>
          <w:color w:val="222222"/>
          <w:sz w:val="24"/>
          <w:szCs w:val="24"/>
          <w:shd w:val="clear" w:color="auto" w:fill="FFFFFF"/>
        </w:rPr>
        <w:lastRenderedPageBreak/>
        <w:t>Reference</w:t>
      </w:r>
    </w:p>
    <w:p w:rsidR="0020646C" w:rsidRPr="004A1CAC" w:rsidRDefault="0020646C" w:rsidP="004A1CAC">
      <w:pPr>
        <w:spacing w:after="0" w:line="480" w:lineRule="auto"/>
        <w:ind w:left="720" w:hanging="720"/>
        <w:rPr>
          <w:rFonts w:ascii="Times New Roman" w:hAnsi="Times New Roman" w:cs="Times New Roman"/>
          <w:sz w:val="24"/>
          <w:szCs w:val="24"/>
        </w:rPr>
      </w:pPr>
      <w:proofErr w:type="gramStart"/>
      <w:r w:rsidRPr="004A1CAC">
        <w:rPr>
          <w:rFonts w:ascii="Times New Roman" w:hAnsi="Times New Roman" w:cs="Times New Roman"/>
          <w:color w:val="222222"/>
          <w:sz w:val="24"/>
          <w:szCs w:val="24"/>
          <w:shd w:val="clear" w:color="auto" w:fill="FFFFFF"/>
        </w:rPr>
        <w:t>Winters, G. M., Greene-</w:t>
      </w:r>
      <w:proofErr w:type="spellStart"/>
      <w:r w:rsidRPr="004A1CAC">
        <w:rPr>
          <w:rFonts w:ascii="Times New Roman" w:hAnsi="Times New Roman" w:cs="Times New Roman"/>
          <w:color w:val="222222"/>
          <w:sz w:val="24"/>
          <w:szCs w:val="24"/>
          <w:shd w:val="clear" w:color="auto" w:fill="FFFFFF"/>
        </w:rPr>
        <w:t>Colozzi</w:t>
      </w:r>
      <w:proofErr w:type="spellEnd"/>
      <w:r w:rsidRPr="004A1CAC">
        <w:rPr>
          <w:rFonts w:ascii="Times New Roman" w:hAnsi="Times New Roman" w:cs="Times New Roman"/>
          <w:color w:val="222222"/>
          <w:sz w:val="24"/>
          <w:szCs w:val="24"/>
          <w:shd w:val="clear" w:color="auto" w:fill="FFFFFF"/>
        </w:rPr>
        <w:t xml:space="preserve">, E., &amp; </w:t>
      </w:r>
      <w:proofErr w:type="spellStart"/>
      <w:r w:rsidRPr="004A1CAC">
        <w:rPr>
          <w:rFonts w:ascii="Times New Roman" w:hAnsi="Times New Roman" w:cs="Times New Roman"/>
          <w:color w:val="222222"/>
          <w:sz w:val="24"/>
          <w:szCs w:val="24"/>
          <w:shd w:val="clear" w:color="auto" w:fill="FFFFFF"/>
        </w:rPr>
        <w:t>Jeglic</w:t>
      </w:r>
      <w:proofErr w:type="spellEnd"/>
      <w:r w:rsidRPr="004A1CAC">
        <w:rPr>
          <w:rFonts w:ascii="Times New Roman" w:hAnsi="Times New Roman" w:cs="Times New Roman"/>
          <w:color w:val="222222"/>
          <w:sz w:val="24"/>
          <w:szCs w:val="24"/>
          <w:shd w:val="clear" w:color="auto" w:fill="FFFFFF"/>
        </w:rPr>
        <w:t>, E. L. (2017).</w:t>
      </w:r>
      <w:proofErr w:type="gramEnd"/>
      <w:r w:rsidRPr="004A1CAC">
        <w:rPr>
          <w:rFonts w:ascii="Times New Roman" w:hAnsi="Times New Roman" w:cs="Times New Roman"/>
          <w:color w:val="222222"/>
          <w:sz w:val="24"/>
          <w:szCs w:val="24"/>
          <w:shd w:val="clear" w:color="auto" w:fill="FFFFFF"/>
        </w:rPr>
        <w:t xml:space="preserve"> </w:t>
      </w:r>
      <w:proofErr w:type="gramStart"/>
      <w:r w:rsidRPr="004A1CAC">
        <w:rPr>
          <w:rFonts w:ascii="Times New Roman" w:hAnsi="Times New Roman" w:cs="Times New Roman"/>
          <w:color w:val="222222"/>
          <w:sz w:val="24"/>
          <w:szCs w:val="24"/>
          <w:shd w:val="clear" w:color="auto" w:fill="FFFFFF"/>
        </w:rPr>
        <w:t>Preventing suicide in forensic settings: assessment and intervention for inmates with serious mental illness.</w:t>
      </w:r>
      <w:proofErr w:type="gramEnd"/>
      <w:r w:rsidRPr="004A1CAC">
        <w:rPr>
          <w:rFonts w:ascii="Times New Roman" w:hAnsi="Times New Roman" w:cs="Times New Roman"/>
          <w:color w:val="222222"/>
          <w:sz w:val="24"/>
          <w:szCs w:val="24"/>
          <w:shd w:val="clear" w:color="auto" w:fill="FFFFFF"/>
        </w:rPr>
        <w:t> </w:t>
      </w:r>
      <w:proofErr w:type="gramStart"/>
      <w:r w:rsidRPr="004A1CAC">
        <w:rPr>
          <w:rFonts w:ascii="Times New Roman" w:hAnsi="Times New Roman" w:cs="Times New Roman"/>
          <w:i/>
          <w:iCs/>
          <w:color w:val="222222"/>
          <w:sz w:val="24"/>
          <w:szCs w:val="24"/>
          <w:shd w:val="clear" w:color="auto" w:fill="FFFFFF"/>
        </w:rPr>
        <w:t>Journal of correctional health care</w:t>
      </w:r>
      <w:r w:rsidRPr="004A1CAC">
        <w:rPr>
          <w:rFonts w:ascii="Times New Roman" w:hAnsi="Times New Roman" w:cs="Times New Roman"/>
          <w:color w:val="222222"/>
          <w:sz w:val="24"/>
          <w:szCs w:val="24"/>
          <w:shd w:val="clear" w:color="auto" w:fill="FFFFFF"/>
        </w:rPr>
        <w:t>, </w:t>
      </w:r>
      <w:r w:rsidRPr="004A1CAC">
        <w:rPr>
          <w:rFonts w:ascii="Times New Roman" w:hAnsi="Times New Roman" w:cs="Times New Roman"/>
          <w:i/>
          <w:iCs/>
          <w:color w:val="222222"/>
          <w:sz w:val="24"/>
          <w:szCs w:val="24"/>
          <w:shd w:val="clear" w:color="auto" w:fill="FFFFFF"/>
        </w:rPr>
        <w:t>23</w:t>
      </w:r>
      <w:r w:rsidRPr="004A1CAC">
        <w:rPr>
          <w:rFonts w:ascii="Times New Roman" w:hAnsi="Times New Roman" w:cs="Times New Roman"/>
          <w:color w:val="222222"/>
          <w:sz w:val="24"/>
          <w:szCs w:val="24"/>
          <w:shd w:val="clear" w:color="auto" w:fill="FFFFFF"/>
        </w:rPr>
        <w:t>(4), 383-397.</w:t>
      </w:r>
      <w:proofErr w:type="gramEnd"/>
      <w:r w:rsidRPr="004A1CAC">
        <w:rPr>
          <w:rFonts w:ascii="Times New Roman" w:hAnsi="Times New Roman" w:cs="Times New Roman"/>
          <w:color w:val="222222"/>
          <w:sz w:val="24"/>
          <w:szCs w:val="24"/>
          <w:shd w:val="clear" w:color="auto" w:fill="FFFFFF"/>
        </w:rPr>
        <w:t xml:space="preserve"> Retrieved from </w:t>
      </w:r>
      <w:r w:rsidRPr="004A1CAC">
        <w:rPr>
          <w:rFonts w:ascii="Times New Roman" w:hAnsi="Times New Roman" w:cs="Times New Roman"/>
          <w:sz w:val="24"/>
          <w:szCs w:val="24"/>
        </w:rPr>
        <w:t>https://www.researchgate.net/publication/320493385_Preventing_Suicide_in_Forensic_Settings_Assessment_and_Intervention_for_Inmates_With_Serious_Mental_Illness</w:t>
      </w:r>
    </w:p>
    <w:p w:rsidR="0020646C" w:rsidRPr="004A1CAC" w:rsidRDefault="0020646C" w:rsidP="004A1CAC">
      <w:pPr>
        <w:spacing w:after="0" w:line="480" w:lineRule="auto"/>
        <w:ind w:left="720" w:hanging="720"/>
        <w:rPr>
          <w:rFonts w:ascii="Times New Roman" w:hAnsi="Times New Roman" w:cs="Times New Roman"/>
          <w:sz w:val="24"/>
          <w:szCs w:val="24"/>
        </w:rPr>
      </w:pPr>
      <w:bookmarkStart w:id="0" w:name="_GoBack"/>
      <w:bookmarkEnd w:id="0"/>
    </w:p>
    <w:sectPr w:rsidR="0020646C" w:rsidRPr="004A1C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457"/>
    <w:rsid w:val="00024FA8"/>
    <w:rsid w:val="000E59CB"/>
    <w:rsid w:val="0020646C"/>
    <w:rsid w:val="0030720E"/>
    <w:rsid w:val="004A1CAC"/>
    <w:rsid w:val="00B11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2020-08-04T06:02:00Z</dcterms:created>
  <dcterms:modified xsi:type="dcterms:W3CDTF">2020-08-05T10:25:00Z</dcterms:modified>
</cp:coreProperties>
</file>